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E2" w:rsidRDefault="00FE74E2" w:rsidP="00FE74E2">
      <w:pPr>
        <w:shd w:val="clear" w:color="auto" w:fill="FFFFFF"/>
        <w:ind w:left="10"/>
        <w:jc w:val="center"/>
        <w:rPr>
          <w:b/>
          <w:color w:val="000000"/>
          <w:spacing w:val="-5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E2" w:rsidRPr="006D7C3D" w:rsidRDefault="00FE74E2" w:rsidP="00FE74E2">
      <w:pPr>
        <w:ind w:left="10"/>
        <w:jc w:val="center"/>
        <w:rPr>
          <w:sz w:val="28"/>
          <w:szCs w:val="28"/>
        </w:rPr>
      </w:pPr>
    </w:p>
    <w:p w:rsidR="00FE74E2" w:rsidRPr="00FE74E2" w:rsidRDefault="00FE74E2" w:rsidP="00FE74E2">
      <w:pPr>
        <w:ind w:left="10"/>
        <w:jc w:val="center"/>
        <w:rPr>
          <w:rFonts w:ascii="Times New Roman" w:hAnsi="Times New Roman"/>
          <w:b/>
          <w:sz w:val="28"/>
          <w:szCs w:val="28"/>
        </w:rPr>
      </w:pPr>
      <w:r w:rsidRPr="00FE74E2">
        <w:rPr>
          <w:rFonts w:ascii="Times New Roman" w:hAnsi="Times New Roman"/>
          <w:b/>
          <w:sz w:val="28"/>
          <w:szCs w:val="28"/>
        </w:rPr>
        <w:t xml:space="preserve">КРАСНОГРАДСЬКА МІСЬКА РАДА  </w:t>
      </w:r>
    </w:p>
    <w:p w:rsidR="00FE74E2" w:rsidRPr="00FE74E2" w:rsidRDefault="00713B8D" w:rsidP="00FE74E2">
      <w:pPr>
        <w:ind w:lef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893103">
        <w:rPr>
          <w:rFonts w:ascii="Times New Roman" w:hAnsi="Times New Roman"/>
          <w:b/>
          <w:sz w:val="28"/>
          <w:szCs w:val="28"/>
        </w:rPr>
        <w:t>ХІ</w:t>
      </w:r>
      <w:r w:rsidR="00ED120A">
        <w:rPr>
          <w:rFonts w:ascii="Times New Roman" w:hAnsi="Times New Roman"/>
          <w:b/>
          <w:sz w:val="28"/>
          <w:szCs w:val="28"/>
        </w:rPr>
        <w:t>ІІ</w:t>
      </w:r>
      <w:r w:rsidRPr="00FE74E2">
        <w:rPr>
          <w:rFonts w:ascii="Times New Roman" w:hAnsi="Times New Roman"/>
          <w:b/>
          <w:sz w:val="28"/>
          <w:szCs w:val="28"/>
        </w:rPr>
        <w:t xml:space="preserve"> </w:t>
      </w:r>
      <w:r w:rsidR="00FE74E2" w:rsidRPr="00FE74E2">
        <w:rPr>
          <w:rFonts w:ascii="Times New Roman" w:hAnsi="Times New Roman"/>
          <w:b/>
          <w:sz w:val="28"/>
          <w:szCs w:val="28"/>
        </w:rPr>
        <w:t xml:space="preserve">СЕСІЯ </w:t>
      </w:r>
      <w:r w:rsidR="00FE74E2" w:rsidRPr="00FE74E2">
        <w:rPr>
          <w:rFonts w:ascii="Times New Roman" w:hAnsi="Times New Roman"/>
          <w:b/>
          <w:sz w:val="28"/>
          <w:szCs w:val="28"/>
          <w:lang w:val="en-US"/>
        </w:rPr>
        <w:t>VI</w:t>
      </w:r>
      <w:r w:rsidR="00FE74E2" w:rsidRPr="00FE74E2">
        <w:rPr>
          <w:rFonts w:ascii="Times New Roman" w:hAnsi="Times New Roman"/>
          <w:b/>
          <w:sz w:val="28"/>
          <w:szCs w:val="28"/>
        </w:rPr>
        <w:t>ІІ СКЛИКАННЯ</w:t>
      </w:r>
    </w:p>
    <w:p w:rsidR="00FE74E2" w:rsidRPr="00FE74E2" w:rsidRDefault="00FE74E2" w:rsidP="00FE74E2">
      <w:pPr>
        <w:rPr>
          <w:rFonts w:ascii="Times New Roman" w:hAnsi="Times New Roman"/>
          <w:b/>
          <w:sz w:val="28"/>
          <w:szCs w:val="28"/>
        </w:rPr>
      </w:pPr>
    </w:p>
    <w:p w:rsidR="00FE74E2" w:rsidRPr="00FE74E2" w:rsidRDefault="00FE74E2" w:rsidP="00FE74E2">
      <w:pPr>
        <w:jc w:val="center"/>
        <w:rPr>
          <w:rFonts w:ascii="Times New Roman" w:hAnsi="Times New Roman"/>
          <w:b/>
          <w:sz w:val="28"/>
          <w:szCs w:val="28"/>
        </w:rPr>
      </w:pPr>
      <w:r w:rsidRPr="00FE74E2">
        <w:rPr>
          <w:rFonts w:ascii="Times New Roman" w:hAnsi="Times New Roman"/>
          <w:b/>
          <w:sz w:val="28"/>
          <w:szCs w:val="28"/>
        </w:rPr>
        <w:t>РІШЕННЯ</w:t>
      </w:r>
    </w:p>
    <w:p w:rsidR="00FE74E2" w:rsidRPr="00FE74E2" w:rsidRDefault="00FE74E2" w:rsidP="00FE74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74E2" w:rsidRPr="00FE74E2" w:rsidRDefault="00ED120A" w:rsidP="00FE74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13B8D">
        <w:rPr>
          <w:rFonts w:ascii="Times New Roman" w:hAnsi="Times New Roman"/>
          <w:sz w:val="28"/>
          <w:szCs w:val="28"/>
        </w:rPr>
        <w:t xml:space="preserve"> </w:t>
      </w:r>
      <w:r w:rsidR="00893103">
        <w:rPr>
          <w:rFonts w:ascii="Times New Roman" w:hAnsi="Times New Roman"/>
          <w:sz w:val="28"/>
          <w:szCs w:val="28"/>
        </w:rPr>
        <w:t xml:space="preserve">вересня </w:t>
      </w:r>
      <w:r w:rsidR="00FE74E2" w:rsidRPr="00DA7589">
        <w:rPr>
          <w:rFonts w:ascii="Times New Roman" w:hAnsi="Times New Roman"/>
          <w:sz w:val="28"/>
          <w:szCs w:val="28"/>
        </w:rPr>
        <w:t>202</w:t>
      </w:r>
      <w:r w:rsidR="000B675D" w:rsidRPr="00DA7589">
        <w:rPr>
          <w:rFonts w:ascii="Times New Roman" w:hAnsi="Times New Roman"/>
          <w:sz w:val="28"/>
          <w:szCs w:val="28"/>
        </w:rPr>
        <w:t>1</w:t>
      </w:r>
      <w:r w:rsidR="00FE74E2" w:rsidRPr="00DA7589">
        <w:rPr>
          <w:rFonts w:ascii="Times New Roman" w:hAnsi="Times New Roman"/>
          <w:sz w:val="28"/>
          <w:szCs w:val="28"/>
        </w:rPr>
        <w:t xml:space="preserve"> року</w:t>
      </w:r>
      <w:r w:rsidR="00FE74E2" w:rsidRPr="00DA7589">
        <w:rPr>
          <w:rFonts w:ascii="Times New Roman" w:hAnsi="Times New Roman"/>
          <w:sz w:val="28"/>
          <w:szCs w:val="28"/>
        </w:rPr>
        <w:tab/>
      </w:r>
      <w:r w:rsidR="00FE74E2" w:rsidRPr="00DA7589">
        <w:rPr>
          <w:rFonts w:ascii="Times New Roman" w:hAnsi="Times New Roman"/>
          <w:sz w:val="28"/>
          <w:szCs w:val="28"/>
        </w:rPr>
        <w:tab/>
      </w:r>
      <w:r w:rsidR="00FE74E2" w:rsidRPr="00DA7589">
        <w:rPr>
          <w:rFonts w:ascii="Times New Roman" w:hAnsi="Times New Roman"/>
          <w:sz w:val="28"/>
          <w:szCs w:val="28"/>
        </w:rPr>
        <w:tab/>
      </w:r>
      <w:r w:rsidR="00FE74E2" w:rsidRPr="00DA7589">
        <w:rPr>
          <w:rFonts w:ascii="Times New Roman" w:hAnsi="Times New Roman"/>
          <w:sz w:val="28"/>
          <w:szCs w:val="28"/>
        </w:rPr>
        <w:tab/>
      </w:r>
      <w:r w:rsidR="00FE74E2" w:rsidRPr="00DA7589">
        <w:rPr>
          <w:rFonts w:ascii="Times New Roman" w:hAnsi="Times New Roman"/>
          <w:sz w:val="28"/>
          <w:szCs w:val="28"/>
        </w:rPr>
        <w:tab/>
      </w:r>
      <w:r w:rsidR="00FE74E2" w:rsidRPr="00DA7589">
        <w:rPr>
          <w:rFonts w:ascii="Times New Roman" w:hAnsi="Times New Roman"/>
          <w:sz w:val="28"/>
          <w:szCs w:val="28"/>
        </w:rPr>
        <w:tab/>
      </w:r>
      <w:r w:rsidR="00FE74E2" w:rsidRPr="00DA7589">
        <w:rPr>
          <w:rFonts w:ascii="Times New Roman" w:hAnsi="Times New Roman"/>
          <w:sz w:val="28"/>
          <w:szCs w:val="28"/>
        </w:rPr>
        <w:tab/>
      </w:r>
      <w:r w:rsidR="00FE74E2" w:rsidRPr="00DA7589">
        <w:rPr>
          <w:rFonts w:ascii="Times New Roman" w:hAnsi="Times New Roman"/>
          <w:sz w:val="28"/>
          <w:szCs w:val="28"/>
        </w:rPr>
        <w:tab/>
      </w:r>
      <w:r w:rsidR="00FE74E2" w:rsidRPr="00B05942">
        <w:rPr>
          <w:rFonts w:ascii="Times New Roman" w:hAnsi="Times New Roman"/>
          <w:sz w:val="28"/>
          <w:szCs w:val="28"/>
        </w:rPr>
        <w:t xml:space="preserve">№ </w:t>
      </w:r>
      <w:r w:rsidR="00F0474C">
        <w:rPr>
          <w:rFonts w:ascii="Times New Roman" w:hAnsi="Times New Roman"/>
          <w:sz w:val="28"/>
          <w:szCs w:val="28"/>
        </w:rPr>
        <w:t>1337</w:t>
      </w:r>
      <w:r w:rsidR="00B05942" w:rsidRPr="00B05942">
        <w:rPr>
          <w:rFonts w:ascii="Times New Roman" w:hAnsi="Times New Roman"/>
          <w:sz w:val="28"/>
          <w:szCs w:val="28"/>
        </w:rPr>
        <w:t>-</w:t>
      </w:r>
      <w:r w:rsidR="00B05942" w:rsidRPr="00B05942">
        <w:rPr>
          <w:rFonts w:ascii="Times New Roman" w:hAnsi="Times New Roman"/>
          <w:sz w:val="28"/>
          <w:szCs w:val="28"/>
          <w:lang w:val="en-US"/>
        </w:rPr>
        <w:t>VI</w:t>
      </w:r>
      <w:r w:rsidR="00B05942" w:rsidRPr="00B05942">
        <w:rPr>
          <w:rFonts w:ascii="Times New Roman" w:hAnsi="Times New Roman"/>
          <w:sz w:val="28"/>
          <w:szCs w:val="28"/>
        </w:rPr>
        <w:t>ІІ</w:t>
      </w:r>
    </w:p>
    <w:p w:rsidR="00C94C42" w:rsidRPr="00D9550A" w:rsidRDefault="00C94C42" w:rsidP="00C94C42">
      <w:pPr>
        <w:rPr>
          <w:rFonts w:ascii="Times New Roman" w:hAnsi="Times New Roman"/>
          <w:sz w:val="20"/>
          <w:szCs w:val="28"/>
        </w:rPr>
      </w:pPr>
    </w:p>
    <w:p w:rsidR="00122AE7" w:rsidRDefault="00C94C42" w:rsidP="00122AE7">
      <w:p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94C42">
        <w:rPr>
          <w:rFonts w:ascii="Times New Roman" w:hAnsi="Times New Roman"/>
          <w:sz w:val="28"/>
          <w:szCs w:val="28"/>
        </w:rPr>
        <w:t xml:space="preserve">Про </w:t>
      </w:r>
      <w:r w:rsidR="00893103">
        <w:rPr>
          <w:rFonts w:ascii="Times New Roman" w:hAnsi="Times New Roman"/>
          <w:sz w:val="28"/>
          <w:szCs w:val="28"/>
        </w:rPr>
        <w:t xml:space="preserve">внесення змін до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По</w:t>
      </w:r>
      <w:r w:rsidR="00122AE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рядку виплати </w:t>
      </w:r>
    </w:p>
    <w:p w:rsidR="00122AE7" w:rsidRDefault="00122AE7" w:rsidP="00122AE7">
      <w:p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компенсації за проїзд автомобільним </w:t>
      </w:r>
    </w:p>
    <w:p w:rsidR="00122AE7" w:rsidRDefault="00140025" w:rsidP="00122AE7">
      <w:p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транспортом пільгових</w:t>
      </w:r>
      <w:r w:rsidR="00122AE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категорій </w:t>
      </w:r>
    </w:p>
    <w:p w:rsidR="00122AE7" w:rsidRDefault="00122AE7" w:rsidP="00122AE7">
      <w:p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громадян на міжміських маршрутах </w:t>
      </w:r>
    </w:p>
    <w:p w:rsidR="00C94C42" w:rsidRDefault="00122AE7" w:rsidP="00122AE7">
      <w:pPr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загального користування </w:t>
      </w:r>
    </w:p>
    <w:p w:rsidR="008E74FE" w:rsidRPr="00D9550A" w:rsidRDefault="008E74FE" w:rsidP="008E74FE">
      <w:pPr>
        <w:rPr>
          <w:sz w:val="18"/>
        </w:rPr>
      </w:pPr>
    </w:p>
    <w:p w:rsidR="002F5376" w:rsidRDefault="00B05942" w:rsidP="00FE2A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К</w:t>
      </w:r>
      <w:r w:rsidR="008E74FE">
        <w:rPr>
          <w:rFonts w:ascii="Times New Roman" w:hAnsi="Times New Roman"/>
          <w:bCs/>
          <w:color w:val="000000"/>
          <w:spacing w:val="-1"/>
          <w:sz w:val="28"/>
          <w:szCs w:val="28"/>
        </w:rPr>
        <w:t>еруючись статтями</w:t>
      </w:r>
      <w:r w:rsidR="007376A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122AE7">
        <w:rPr>
          <w:rFonts w:ascii="Times New Roman" w:hAnsi="Times New Roman"/>
          <w:bCs/>
          <w:color w:val="000000"/>
          <w:spacing w:val="-1"/>
          <w:sz w:val="28"/>
          <w:szCs w:val="28"/>
        </w:rPr>
        <w:t>43</w:t>
      </w:r>
      <w:r w:rsidR="008E74F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692AE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та 61 </w:t>
      </w:r>
      <w:r w:rsidR="008E74F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 w:rsidR="008C26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метою </w:t>
      </w:r>
      <w:r w:rsidR="00AA32E0">
        <w:rPr>
          <w:rFonts w:ascii="Times New Roman" w:hAnsi="Times New Roman"/>
          <w:sz w:val="28"/>
          <w:szCs w:val="28"/>
        </w:rPr>
        <w:t xml:space="preserve">забезпечення </w:t>
      </w:r>
      <w:r>
        <w:rPr>
          <w:rFonts w:ascii="Times New Roman" w:hAnsi="Times New Roman"/>
          <w:sz w:val="28"/>
          <w:szCs w:val="28"/>
        </w:rPr>
        <w:t xml:space="preserve">соціального захисту </w:t>
      </w:r>
      <w:r w:rsidR="00AA32E0">
        <w:rPr>
          <w:rFonts w:ascii="Times New Roman" w:hAnsi="Times New Roman"/>
          <w:sz w:val="28"/>
          <w:szCs w:val="28"/>
        </w:rPr>
        <w:t xml:space="preserve">окремих категорій незахищених верств населення </w:t>
      </w:r>
      <w:r>
        <w:rPr>
          <w:rFonts w:ascii="Times New Roman" w:hAnsi="Times New Roman"/>
          <w:sz w:val="28"/>
          <w:szCs w:val="28"/>
        </w:rPr>
        <w:t>Красноградської міської територіальної громади, міська рада</w:t>
      </w:r>
    </w:p>
    <w:p w:rsidR="008E74FE" w:rsidRDefault="002F5376" w:rsidP="002F537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</w:t>
      </w:r>
      <w:r w:rsidR="008E74FE">
        <w:rPr>
          <w:rFonts w:ascii="Times New Roman" w:hAnsi="Times New Roman"/>
          <w:sz w:val="28"/>
          <w:szCs w:val="28"/>
        </w:rPr>
        <w:t>:</w:t>
      </w:r>
    </w:p>
    <w:p w:rsidR="00C94C42" w:rsidRPr="00D9550A" w:rsidRDefault="00C94C42" w:rsidP="002F5376">
      <w:pPr>
        <w:ind w:firstLine="708"/>
        <w:jc w:val="center"/>
        <w:rPr>
          <w:rFonts w:ascii="Times New Roman" w:hAnsi="Times New Roman"/>
          <w:sz w:val="20"/>
          <w:szCs w:val="28"/>
        </w:rPr>
      </w:pPr>
    </w:p>
    <w:p w:rsidR="00B7655B" w:rsidRDefault="004763CB" w:rsidP="00B7655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5942">
        <w:rPr>
          <w:rFonts w:ascii="Times New Roman" w:hAnsi="Times New Roman"/>
          <w:sz w:val="28"/>
          <w:szCs w:val="28"/>
        </w:rPr>
        <w:t xml:space="preserve"> </w:t>
      </w:r>
      <w:r w:rsidR="00B7655B">
        <w:rPr>
          <w:rFonts w:ascii="Times New Roman" w:hAnsi="Times New Roman"/>
          <w:sz w:val="28"/>
          <w:szCs w:val="28"/>
        </w:rPr>
        <w:t>Внести зміни до пункту 2.1. розділу 2.</w:t>
      </w:r>
      <w:r w:rsidR="00B05942">
        <w:rPr>
          <w:rFonts w:ascii="Times New Roman" w:hAnsi="Times New Roman"/>
          <w:sz w:val="28"/>
          <w:szCs w:val="28"/>
        </w:rPr>
        <w:t xml:space="preserve"> </w:t>
      </w:r>
      <w:r w:rsidR="00B7655B">
        <w:rPr>
          <w:rFonts w:ascii="Times New Roman" w:hAnsi="Times New Roman"/>
          <w:sz w:val="28"/>
          <w:szCs w:val="28"/>
        </w:rPr>
        <w:t xml:space="preserve">«Перелік пільгових категорій громадян» Порядку виплати компенсації за проїзд автомобільним транспортом пільгових категорій громадян, які </w:t>
      </w:r>
      <w:r w:rsidR="00B7655B" w:rsidRPr="00062169">
        <w:rPr>
          <w:rFonts w:ascii="Times New Roman" w:hAnsi="Times New Roman"/>
          <w:sz w:val="28"/>
          <w:szCs w:val="28"/>
        </w:rPr>
        <w:t>мешкають</w:t>
      </w:r>
      <w:r w:rsidR="00B7655B">
        <w:rPr>
          <w:rFonts w:ascii="Times New Roman" w:hAnsi="Times New Roman"/>
          <w:sz w:val="28"/>
          <w:szCs w:val="28"/>
        </w:rPr>
        <w:t xml:space="preserve"> на території Красноградської територіальної громади, на міжміських маршрутах загального користування, змінивши абзац: </w:t>
      </w:r>
    </w:p>
    <w:p w:rsidR="001044EC" w:rsidRDefault="00B7655B" w:rsidP="00B7655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«- особи з інвалідністю 1 та 2 групи» на  абзац «- особи з інвалідністю</w:t>
      </w:r>
      <w:r w:rsidR="000B6348">
        <w:rPr>
          <w:rFonts w:ascii="Times New Roman" w:hAnsi="Times New Roman"/>
          <w:sz w:val="28"/>
          <w:szCs w:val="28"/>
        </w:rPr>
        <w:t>, діти з інвалідністю та особи, які супроводжують осіб з інвалідністю першої групи або дітей з інвалідністю (не більше однієї особи, яка супроводжує особу з інвалідністю або дитину з інвалідністю), мають право на 50 відсоткову знижку вартості проїзду на внутрішніх лініях (маршрутах) повітряного, залізничного, річкового та автомобільного транспорту в період з 01 жовтня по 15 травня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B7655B" w:rsidRDefault="001044EC" w:rsidP="00B7655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зміни до пункту 3.2. розділу 3. «Підстави виплати компенсації за проїзд»</w:t>
      </w:r>
      <w:r w:rsidR="00B76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 виплати компенсації за проїзд автомобільним транспортом пільгових категорій громадян, які </w:t>
      </w:r>
      <w:r w:rsidRPr="00062169">
        <w:rPr>
          <w:rFonts w:ascii="Times New Roman" w:hAnsi="Times New Roman"/>
          <w:sz w:val="28"/>
          <w:szCs w:val="28"/>
        </w:rPr>
        <w:t>мешкають</w:t>
      </w:r>
      <w:r>
        <w:rPr>
          <w:rFonts w:ascii="Times New Roman" w:hAnsi="Times New Roman"/>
          <w:sz w:val="28"/>
          <w:szCs w:val="28"/>
        </w:rPr>
        <w:t xml:space="preserve"> на території Красноградської територіальної громади, на міжміських маршрутах загального користування, виклавши його в новій редакції:</w:t>
      </w:r>
    </w:p>
    <w:p w:rsidR="001044EC" w:rsidRDefault="001044EC" w:rsidP="00B7655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Виплату компенсації здійснює відділ соціального захисту населення Красноградської міської ради (далі – відділ) на підставі Наказу керівника відділу. </w:t>
      </w:r>
    </w:p>
    <w:p w:rsidR="008E74FE" w:rsidRDefault="00817F67" w:rsidP="007E1A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94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r w:rsidR="008E74FE">
        <w:rPr>
          <w:rFonts w:ascii="Times New Roman" w:hAnsi="Times New Roman"/>
          <w:sz w:val="28"/>
          <w:szCs w:val="28"/>
        </w:rPr>
        <w:t>Контроль за виконанням дан</w:t>
      </w:r>
      <w:r w:rsidR="00D509AB">
        <w:rPr>
          <w:rFonts w:ascii="Times New Roman" w:hAnsi="Times New Roman"/>
          <w:sz w:val="28"/>
          <w:szCs w:val="28"/>
        </w:rPr>
        <w:t>ого рішення покласти на постійні комісії</w:t>
      </w:r>
      <w:r w:rsidR="008E74FE">
        <w:rPr>
          <w:rFonts w:ascii="Times New Roman" w:hAnsi="Times New Roman"/>
          <w:sz w:val="28"/>
          <w:szCs w:val="28"/>
        </w:rPr>
        <w:t xml:space="preserve"> з </w:t>
      </w:r>
      <w:r w:rsidR="00DA7589">
        <w:rPr>
          <w:rFonts w:ascii="Times New Roman" w:hAnsi="Times New Roman"/>
          <w:sz w:val="28"/>
          <w:szCs w:val="28"/>
        </w:rPr>
        <w:t>питань законності, правопорядку, депутатської діяльності, етики та регламенту (Валерій БУРІЛО); з гум</w:t>
      </w:r>
      <w:r w:rsidR="00B05942">
        <w:rPr>
          <w:rFonts w:ascii="Times New Roman" w:hAnsi="Times New Roman"/>
          <w:sz w:val="28"/>
          <w:szCs w:val="28"/>
        </w:rPr>
        <w:t>а</w:t>
      </w:r>
      <w:r w:rsidR="00DA7589">
        <w:rPr>
          <w:rFonts w:ascii="Times New Roman" w:hAnsi="Times New Roman"/>
          <w:sz w:val="28"/>
          <w:szCs w:val="28"/>
        </w:rPr>
        <w:t>нітарних питань та питань розвитку інфраструктури (Людмила ВИНОГРАДОВА</w:t>
      </w:r>
      <w:r w:rsidR="00D509AB">
        <w:rPr>
          <w:rFonts w:ascii="Times New Roman" w:hAnsi="Times New Roman"/>
          <w:sz w:val="28"/>
          <w:szCs w:val="28"/>
        </w:rPr>
        <w:t>).</w:t>
      </w:r>
    </w:p>
    <w:p w:rsidR="008E74FE" w:rsidRDefault="007376A9" w:rsidP="008E74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FE2AC9">
        <w:rPr>
          <w:rFonts w:ascii="Times New Roman" w:hAnsi="Times New Roman"/>
          <w:sz w:val="28"/>
          <w:szCs w:val="28"/>
        </w:rPr>
        <w:tab/>
      </w:r>
      <w:r w:rsidR="00FE2AC9">
        <w:rPr>
          <w:rFonts w:ascii="Times New Roman" w:hAnsi="Times New Roman"/>
          <w:sz w:val="28"/>
          <w:szCs w:val="28"/>
        </w:rPr>
        <w:tab/>
      </w:r>
      <w:r w:rsidR="00FE2AC9">
        <w:rPr>
          <w:rFonts w:ascii="Times New Roman" w:hAnsi="Times New Roman"/>
          <w:sz w:val="28"/>
          <w:szCs w:val="28"/>
        </w:rPr>
        <w:tab/>
      </w:r>
      <w:r w:rsidR="00FE2AC9">
        <w:rPr>
          <w:rFonts w:ascii="Times New Roman" w:hAnsi="Times New Roman"/>
          <w:sz w:val="28"/>
          <w:szCs w:val="28"/>
        </w:rPr>
        <w:tab/>
      </w:r>
      <w:r w:rsidR="00FE2AC9">
        <w:rPr>
          <w:rFonts w:ascii="Times New Roman" w:hAnsi="Times New Roman"/>
          <w:sz w:val="28"/>
          <w:szCs w:val="28"/>
        </w:rPr>
        <w:tab/>
      </w:r>
      <w:r w:rsidR="00FE2AC9">
        <w:rPr>
          <w:rFonts w:ascii="Times New Roman" w:hAnsi="Times New Roman"/>
          <w:sz w:val="28"/>
          <w:szCs w:val="28"/>
        </w:rPr>
        <w:tab/>
      </w:r>
      <w:r w:rsidR="00FE2AC9">
        <w:rPr>
          <w:rFonts w:ascii="Times New Roman" w:hAnsi="Times New Roman"/>
          <w:sz w:val="28"/>
          <w:szCs w:val="28"/>
        </w:rPr>
        <w:tab/>
      </w:r>
      <w:r w:rsidR="000F33C0">
        <w:rPr>
          <w:rFonts w:ascii="Times New Roman" w:hAnsi="Times New Roman"/>
          <w:sz w:val="28"/>
          <w:szCs w:val="28"/>
        </w:rPr>
        <w:t>Світлана КРИВЕНКО</w:t>
      </w:r>
    </w:p>
    <w:p w:rsidR="000F3544" w:rsidRDefault="000F3544" w:rsidP="007376A9">
      <w:pPr>
        <w:ind w:left="5103"/>
        <w:jc w:val="both"/>
        <w:rPr>
          <w:rFonts w:ascii="Times New Roman" w:hAnsi="Times New Roman"/>
          <w:sz w:val="24"/>
          <w:szCs w:val="24"/>
        </w:rPr>
        <w:sectPr w:rsidR="000F3544" w:rsidSect="007A4E38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76A9" w:rsidRPr="007376A9" w:rsidRDefault="007376A9" w:rsidP="007376A9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7376A9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B05942">
        <w:rPr>
          <w:rFonts w:ascii="Times New Roman" w:hAnsi="Times New Roman"/>
          <w:sz w:val="24"/>
          <w:szCs w:val="24"/>
        </w:rPr>
        <w:t>1</w:t>
      </w:r>
    </w:p>
    <w:p w:rsidR="007376A9" w:rsidRPr="007376A9" w:rsidRDefault="007376A9" w:rsidP="007376A9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7376A9">
        <w:rPr>
          <w:rFonts w:ascii="Times New Roman" w:hAnsi="Times New Roman"/>
          <w:sz w:val="24"/>
          <w:szCs w:val="24"/>
        </w:rPr>
        <w:t xml:space="preserve">до рішення </w:t>
      </w:r>
      <w:r w:rsidR="00ED120A">
        <w:rPr>
          <w:rFonts w:ascii="Times New Roman" w:hAnsi="Times New Roman"/>
          <w:sz w:val="24"/>
          <w:szCs w:val="24"/>
          <w:lang w:val="en-US"/>
        </w:rPr>
        <w:t>X</w:t>
      </w:r>
      <w:r w:rsidR="00ED120A">
        <w:rPr>
          <w:rFonts w:ascii="Times New Roman" w:hAnsi="Times New Roman"/>
          <w:sz w:val="24"/>
          <w:szCs w:val="24"/>
        </w:rPr>
        <w:t>ХІІІ</w:t>
      </w:r>
      <w:r w:rsidR="00062169" w:rsidRPr="00ED120A">
        <w:rPr>
          <w:rFonts w:ascii="Times New Roman" w:hAnsi="Times New Roman"/>
          <w:sz w:val="24"/>
          <w:szCs w:val="24"/>
        </w:rPr>
        <w:t xml:space="preserve"> </w:t>
      </w:r>
      <w:r w:rsidRPr="007376A9">
        <w:rPr>
          <w:rFonts w:ascii="Times New Roman" w:hAnsi="Times New Roman"/>
          <w:sz w:val="24"/>
          <w:szCs w:val="24"/>
        </w:rPr>
        <w:t xml:space="preserve">сесії </w:t>
      </w:r>
      <w:r w:rsidRPr="007376A9">
        <w:rPr>
          <w:rFonts w:ascii="Times New Roman" w:hAnsi="Times New Roman"/>
          <w:sz w:val="24"/>
          <w:szCs w:val="24"/>
          <w:lang w:val="en-US"/>
        </w:rPr>
        <w:t>V</w:t>
      </w:r>
      <w:r w:rsidRPr="007376A9">
        <w:rPr>
          <w:rFonts w:ascii="Times New Roman" w:hAnsi="Times New Roman"/>
          <w:sz w:val="24"/>
          <w:szCs w:val="24"/>
        </w:rPr>
        <w:t>І</w:t>
      </w:r>
      <w:r w:rsidR="00DA7589">
        <w:rPr>
          <w:rFonts w:ascii="Times New Roman" w:hAnsi="Times New Roman"/>
          <w:sz w:val="24"/>
          <w:szCs w:val="24"/>
        </w:rPr>
        <w:t>І</w:t>
      </w:r>
      <w:r w:rsidRPr="007376A9">
        <w:rPr>
          <w:rFonts w:ascii="Times New Roman" w:hAnsi="Times New Roman"/>
          <w:sz w:val="24"/>
          <w:szCs w:val="24"/>
        </w:rPr>
        <w:t xml:space="preserve">І скликання </w:t>
      </w:r>
    </w:p>
    <w:p w:rsidR="007376A9" w:rsidRPr="007376A9" w:rsidRDefault="007376A9" w:rsidP="007376A9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7376A9">
        <w:rPr>
          <w:rFonts w:ascii="Times New Roman" w:hAnsi="Times New Roman"/>
          <w:sz w:val="24"/>
          <w:szCs w:val="24"/>
        </w:rPr>
        <w:t>Красноградської міської ради</w:t>
      </w:r>
    </w:p>
    <w:p w:rsidR="007376A9" w:rsidRPr="007376A9" w:rsidRDefault="007E1AEA" w:rsidP="007376A9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376A9" w:rsidRPr="007376A9">
        <w:rPr>
          <w:rFonts w:ascii="Times New Roman" w:hAnsi="Times New Roman"/>
          <w:sz w:val="24"/>
          <w:szCs w:val="24"/>
        </w:rPr>
        <w:t>ід</w:t>
      </w:r>
      <w:r w:rsidR="00062169">
        <w:rPr>
          <w:rFonts w:ascii="Times New Roman" w:hAnsi="Times New Roman"/>
          <w:sz w:val="24"/>
          <w:szCs w:val="24"/>
        </w:rPr>
        <w:t xml:space="preserve"> </w:t>
      </w:r>
      <w:r w:rsidR="00ED120A">
        <w:rPr>
          <w:rFonts w:ascii="Times New Roman" w:hAnsi="Times New Roman"/>
          <w:sz w:val="24"/>
          <w:szCs w:val="24"/>
        </w:rPr>
        <w:t>28</w:t>
      </w:r>
      <w:r w:rsidR="00F0474C">
        <w:rPr>
          <w:rFonts w:ascii="Times New Roman" w:hAnsi="Times New Roman"/>
          <w:sz w:val="24"/>
          <w:szCs w:val="24"/>
        </w:rPr>
        <w:t xml:space="preserve"> вересня </w:t>
      </w:r>
      <w:bookmarkStart w:id="0" w:name="_GoBack"/>
      <w:bookmarkEnd w:id="0"/>
      <w:r w:rsidR="00B05942">
        <w:rPr>
          <w:rFonts w:ascii="Times New Roman" w:hAnsi="Times New Roman"/>
          <w:sz w:val="24"/>
          <w:szCs w:val="24"/>
        </w:rPr>
        <w:t xml:space="preserve">2021 р. № </w:t>
      </w:r>
      <w:r w:rsidR="00F0474C">
        <w:rPr>
          <w:rFonts w:ascii="Times New Roman" w:hAnsi="Times New Roman"/>
          <w:sz w:val="24"/>
          <w:szCs w:val="24"/>
        </w:rPr>
        <w:t>1337</w:t>
      </w:r>
      <w:r w:rsidR="00B05942">
        <w:rPr>
          <w:rFonts w:ascii="Times New Roman" w:hAnsi="Times New Roman"/>
          <w:sz w:val="24"/>
          <w:szCs w:val="24"/>
        </w:rPr>
        <w:t>-</w:t>
      </w:r>
      <w:r w:rsidR="00B05942" w:rsidRPr="007376A9">
        <w:rPr>
          <w:rFonts w:ascii="Times New Roman" w:hAnsi="Times New Roman"/>
          <w:sz w:val="24"/>
          <w:szCs w:val="24"/>
          <w:lang w:val="en-US"/>
        </w:rPr>
        <w:t>V</w:t>
      </w:r>
      <w:r w:rsidR="00B05942" w:rsidRPr="007376A9">
        <w:rPr>
          <w:rFonts w:ascii="Times New Roman" w:hAnsi="Times New Roman"/>
          <w:sz w:val="24"/>
          <w:szCs w:val="24"/>
        </w:rPr>
        <w:t>І</w:t>
      </w:r>
      <w:r w:rsidR="00B05942">
        <w:rPr>
          <w:rFonts w:ascii="Times New Roman" w:hAnsi="Times New Roman"/>
          <w:sz w:val="24"/>
          <w:szCs w:val="24"/>
        </w:rPr>
        <w:t>І</w:t>
      </w:r>
      <w:r w:rsidR="00B05942" w:rsidRPr="007376A9">
        <w:rPr>
          <w:rFonts w:ascii="Times New Roman" w:hAnsi="Times New Roman"/>
          <w:sz w:val="24"/>
          <w:szCs w:val="24"/>
        </w:rPr>
        <w:t>І</w:t>
      </w:r>
    </w:p>
    <w:p w:rsidR="008E74FE" w:rsidRDefault="008E74FE" w:rsidP="008E74FE">
      <w:pPr>
        <w:shd w:val="clear" w:color="auto" w:fill="FFFFFF"/>
        <w:spacing w:line="324" w:lineRule="exact"/>
        <w:ind w:firstLine="5529"/>
        <w:rPr>
          <w:rFonts w:ascii="Times New Roman" w:hAnsi="Times New Roman"/>
          <w:b/>
          <w:spacing w:val="-2"/>
          <w:sz w:val="28"/>
          <w:szCs w:val="28"/>
        </w:rPr>
      </w:pPr>
    </w:p>
    <w:p w:rsidR="00757AB1" w:rsidRDefault="00757AB1" w:rsidP="00757AB1">
      <w:pPr>
        <w:shd w:val="clear" w:color="auto" w:fill="FFFFFF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FE2AC9" w:rsidRDefault="00757AB1" w:rsidP="00757AB1">
      <w:pPr>
        <w:shd w:val="clear" w:color="auto" w:fill="FFFFFF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виплати компенсації за проїзд автомобільним транспортом пільгових категорій громадян, які мешкають на території Красноградської територіальної громади, на міжміських маршрутах загального користування</w:t>
      </w:r>
    </w:p>
    <w:p w:rsidR="008526ED" w:rsidRDefault="008526ED" w:rsidP="00757AB1">
      <w:pPr>
        <w:shd w:val="clear" w:color="auto" w:fill="FFFFFF"/>
        <w:ind w:left="142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8E74FE" w:rsidRDefault="008E74FE" w:rsidP="00FE2AC9">
      <w:pPr>
        <w:shd w:val="clear" w:color="auto" w:fill="FFFFFF"/>
        <w:ind w:left="3358"/>
        <w:rPr>
          <w:rFonts w:ascii="Times New Roman" w:hAnsi="Times New Roman"/>
          <w:bCs/>
          <w:spacing w:val="-1"/>
          <w:sz w:val="28"/>
          <w:szCs w:val="28"/>
        </w:rPr>
      </w:pPr>
      <w:r w:rsidRPr="00C94C42">
        <w:rPr>
          <w:rFonts w:ascii="Times New Roman" w:hAnsi="Times New Roman"/>
          <w:bCs/>
          <w:spacing w:val="-1"/>
          <w:sz w:val="28"/>
          <w:szCs w:val="28"/>
        </w:rPr>
        <w:t>1. Загальна частина</w:t>
      </w:r>
    </w:p>
    <w:p w:rsidR="008C26EF" w:rsidRDefault="008C26EF" w:rsidP="00FE2AC9">
      <w:pPr>
        <w:shd w:val="clear" w:color="auto" w:fill="FFFFFF"/>
        <w:ind w:left="3358"/>
        <w:rPr>
          <w:rFonts w:ascii="Times New Roman" w:hAnsi="Times New Roman"/>
          <w:bCs/>
          <w:spacing w:val="-1"/>
          <w:sz w:val="28"/>
          <w:szCs w:val="28"/>
        </w:rPr>
      </w:pPr>
    </w:p>
    <w:p w:rsidR="00757AB1" w:rsidRDefault="008E74FE" w:rsidP="00FE2A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Дан</w:t>
      </w:r>
      <w:r w:rsidR="00757AB1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757AB1">
        <w:rPr>
          <w:rFonts w:ascii="Times New Roman" w:hAnsi="Times New Roman"/>
          <w:sz w:val="28"/>
          <w:szCs w:val="28"/>
        </w:rPr>
        <w:t>рядок</w:t>
      </w:r>
      <w:r>
        <w:rPr>
          <w:rFonts w:ascii="Times New Roman" w:hAnsi="Times New Roman"/>
          <w:sz w:val="28"/>
          <w:szCs w:val="28"/>
        </w:rPr>
        <w:t xml:space="preserve"> визначає </w:t>
      </w:r>
      <w:r w:rsidR="00757AB1">
        <w:rPr>
          <w:rFonts w:ascii="Times New Roman" w:hAnsi="Times New Roman"/>
          <w:sz w:val="28"/>
          <w:szCs w:val="28"/>
        </w:rPr>
        <w:t>механізм виплати компенсації за проїзд автомобільним транспортом п</w:t>
      </w:r>
      <w:r w:rsidR="00062169">
        <w:rPr>
          <w:rFonts w:ascii="Times New Roman" w:hAnsi="Times New Roman"/>
          <w:sz w:val="28"/>
          <w:szCs w:val="28"/>
        </w:rPr>
        <w:t xml:space="preserve">ільгових категорій громадян на </w:t>
      </w:r>
      <w:r w:rsidR="00757AB1">
        <w:rPr>
          <w:rFonts w:ascii="Times New Roman" w:hAnsi="Times New Roman"/>
          <w:sz w:val="28"/>
          <w:szCs w:val="28"/>
        </w:rPr>
        <w:t xml:space="preserve">міжміських маршрутах загального користування, протяжність яких перевищує 50км. </w:t>
      </w:r>
    </w:p>
    <w:p w:rsidR="008E74FE" w:rsidRDefault="008E74FE" w:rsidP="00FE2A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57AB1">
        <w:rPr>
          <w:rFonts w:ascii="Times New Roman" w:hAnsi="Times New Roman"/>
          <w:sz w:val="28"/>
          <w:szCs w:val="28"/>
        </w:rPr>
        <w:t xml:space="preserve">Компенсація пільговим категоріям громадян за проїзд автомобільним транспортом загального користування на міжміських маршрутах надаються </w:t>
      </w:r>
      <w:r w:rsidR="00692AED">
        <w:rPr>
          <w:rFonts w:ascii="Times New Roman" w:hAnsi="Times New Roman"/>
          <w:sz w:val="28"/>
          <w:szCs w:val="28"/>
        </w:rPr>
        <w:t xml:space="preserve">зареєстрованим </w:t>
      </w:r>
      <w:r w:rsidR="00757AB1">
        <w:rPr>
          <w:rFonts w:ascii="Times New Roman" w:hAnsi="Times New Roman"/>
          <w:sz w:val="28"/>
          <w:szCs w:val="28"/>
        </w:rPr>
        <w:t>мешканцям Красноградської територіальної громади, які мають право на пільги.</w:t>
      </w:r>
    </w:p>
    <w:p w:rsidR="00757AB1" w:rsidRDefault="00757AB1" w:rsidP="00757AB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Перелік пільгових категорій громадян</w:t>
      </w:r>
    </w:p>
    <w:p w:rsidR="008526ED" w:rsidRDefault="008526ED" w:rsidP="00757AB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7AB1" w:rsidRDefault="00757AB1" w:rsidP="00757A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Відповідно до З</w:t>
      </w:r>
      <w:r w:rsidR="0057647C">
        <w:rPr>
          <w:rFonts w:ascii="Times New Roman" w:hAnsi="Times New Roman"/>
          <w:sz w:val="28"/>
          <w:szCs w:val="28"/>
        </w:rPr>
        <w:t>аконів</w:t>
      </w:r>
      <w:r w:rsidRPr="00757AB1">
        <w:rPr>
          <w:rFonts w:ascii="Times New Roman" w:hAnsi="Times New Roman"/>
          <w:sz w:val="28"/>
          <w:szCs w:val="28"/>
        </w:rPr>
        <w:t xml:space="preserve"> України </w:t>
      </w:r>
      <w:hyperlink r:id="rId9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статус і соціальний захист громадян, які постраждали внаслідок Чорнобильської катастрофи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0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статус ветеранів війни, гарантії їх соціального захисту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1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основні засади соціального захисту ветеранів праці та інших громадян похилого віку в Україні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2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жертви нацистських переслідувань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3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охорону дитинства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4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соціальний захист дітей війни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5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6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соціальний і правовий захист військовослужбовців та членів їх сімей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7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«Про основи соціальної захищеності </w:t>
        </w:r>
        <w:r w:rsidR="0057647C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осіб з інвалідністю</w:t>
        </w:r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в Україні</w:t>
        </w:r>
      </w:hyperlink>
      <w:r w:rsidRPr="00757AB1">
        <w:rPr>
          <w:rFonts w:ascii="Times New Roman" w:hAnsi="Times New Roman"/>
          <w:sz w:val="28"/>
          <w:szCs w:val="28"/>
        </w:rPr>
        <w:t>», </w:t>
      </w:r>
      <w:hyperlink r:id="rId18" w:tgtFrame="_blank" w:history="1">
        <w:r w:rsidRPr="00757AB1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«Про реабілітацію жертв політичних репресій на Україні</w:t>
        </w:r>
      </w:hyperlink>
      <w:r w:rsidRPr="00757A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пільгове перевезення автомобільним транспортом загального користування на міжміських маршрутах</w:t>
      </w:r>
      <w:r w:rsidR="000B1118">
        <w:rPr>
          <w:rFonts w:ascii="Times New Roman" w:hAnsi="Times New Roman"/>
          <w:sz w:val="28"/>
          <w:szCs w:val="28"/>
        </w:rPr>
        <w:t xml:space="preserve"> здійснюється громадянам таких пільгових категорій</w:t>
      </w:r>
      <w:r w:rsidR="0019264C">
        <w:rPr>
          <w:rFonts w:ascii="Times New Roman" w:hAnsi="Times New Roman"/>
          <w:sz w:val="28"/>
          <w:szCs w:val="28"/>
        </w:rPr>
        <w:t xml:space="preserve"> зареєстрованих на території Красноградської територіальної громади</w:t>
      </w:r>
      <w:r w:rsidR="000B1118">
        <w:rPr>
          <w:rFonts w:ascii="Times New Roman" w:hAnsi="Times New Roman"/>
          <w:sz w:val="28"/>
          <w:szCs w:val="28"/>
        </w:rPr>
        <w:t>:</w:t>
      </w:r>
    </w:p>
    <w:p w:rsidR="000B1118" w:rsidRDefault="000B1118" w:rsidP="00757A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осіб з інвалідністю внаслідок війни (у тому числі з числа осіб, які брали участь в проведенні антитерористичної операції);</w:t>
      </w:r>
    </w:p>
    <w:p w:rsidR="000B1118" w:rsidRDefault="000B1118" w:rsidP="00757A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учасники бойових дій (у тому числі з числа осіб, які брали участь в проведенні антитерористичної операції);</w:t>
      </w:r>
    </w:p>
    <w:p w:rsidR="000B1118" w:rsidRDefault="000B1118" w:rsidP="00757A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діти з багатодітних сімей старше 6 років;</w:t>
      </w:r>
    </w:p>
    <w:p w:rsidR="000B1118" w:rsidRDefault="000B1118" w:rsidP="00757A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діти з інвалідністю;</w:t>
      </w:r>
    </w:p>
    <w:p w:rsidR="000B1118" w:rsidRDefault="007E1AEA" w:rsidP="00757A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особи з інвалідністю 1 та 2 </w:t>
      </w:r>
      <w:r w:rsidR="000B1118">
        <w:rPr>
          <w:rFonts w:ascii="Times New Roman" w:hAnsi="Times New Roman"/>
          <w:sz w:val="28"/>
          <w:szCs w:val="28"/>
        </w:rPr>
        <w:t>групи;</w:t>
      </w:r>
    </w:p>
    <w:p w:rsidR="000B1118" w:rsidRDefault="000B1118" w:rsidP="00757A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особи, які супроводжують осіб з інвалідністю першої групи або дітей з інвалідністю (не більше однієї особи, яка супроводжує особу або дитину з інвалідністю);</w:t>
      </w:r>
    </w:p>
    <w:p w:rsidR="000B1118" w:rsidRDefault="000B1118" w:rsidP="00757AB1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111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B1118">
        <w:rPr>
          <w:rFonts w:ascii="Times New Roman" w:hAnsi="Times New Roman"/>
          <w:sz w:val="28"/>
          <w:szCs w:val="28"/>
          <w:shd w:val="clear" w:color="auto" w:fill="FFFFFF"/>
        </w:rPr>
        <w:t>громадянам, які постраждали внаслідок Чорнобильської к</w:t>
      </w:r>
      <w:r w:rsidR="0057647C">
        <w:rPr>
          <w:rFonts w:ascii="Times New Roman" w:hAnsi="Times New Roman"/>
          <w:sz w:val="28"/>
          <w:szCs w:val="28"/>
          <w:shd w:val="clear" w:color="auto" w:fill="FFFFFF"/>
        </w:rPr>
        <w:t>атастрофи віднесеним до 1 та 2</w:t>
      </w:r>
      <w:r w:rsidRPr="000B1118">
        <w:rPr>
          <w:rFonts w:ascii="Times New Roman" w:hAnsi="Times New Roman"/>
          <w:sz w:val="28"/>
          <w:szCs w:val="28"/>
          <w:shd w:val="clear" w:color="auto" w:fill="FFFFFF"/>
        </w:rPr>
        <w:t xml:space="preserve"> категорії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(не більше 1 разу на рік відповідно до ст. 20, 21, </w:t>
      </w:r>
      <w:r w:rsidR="00D20C54">
        <w:rPr>
          <w:rFonts w:ascii="Times New Roman" w:hAnsi="Times New Roman"/>
          <w:sz w:val="28"/>
          <w:szCs w:val="28"/>
          <w:shd w:val="clear" w:color="auto" w:fill="FFFFFF"/>
        </w:rPr>
        <w:t>22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 України «</w:t>
      </w:r>
      <w:r w:rsidRPr="000B111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статус і соціальний захист громадян, які постраждали внаслідок Чорнобильської катастрофи</w:t>
      </w:r>
      <w:r w:rsidR="00D20C5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0C54" w:rsidRPr="000B1118" w:rsidRDefault="00D20C54" w:rsidP="00757A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2.2. Підтвердження відповідного статусу пільгового пасажира є посвідчення особи встановленого зразка, на підставі якого надається пільга.</w:t>
      </w:r>
    </w:p>
    <w:p w:rsidR="000B1118" w:rsidRPr="000B1118" w:rsidRDefault="000B1118" w:rsidP="00062169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8C26EF" w:rsidRDefault="00D20C54" w:rsidP="00062169">
      <w:pPr>
        <w:shd w:val="clear" w:color="auto" w:fill="FFFFFF"/>
        <w:ind w:firstLine="7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E74FE" w:rsidRPr="00737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Підстави виплати компенсації за проїзд.</w:t>
      </w:r>
    </w:p>
    <w:p w:rsidR="00062169" w:rsidRPr="007376A9" w:rsidRDefault="00062169" w:rsidP="00062169">
      <w:pPr>
        <w:shd w:val="clear" w:color="auto" w:fill="FFFFFF"/>
        <w:ind w:firstLine="765"/>
        <w:jc w:val="center"/>
        <w:rPr>
          <w:rFonts w:ascii="Times New Roman" w:hAnsi="Times New Roman"/>
          <w:sz w:val="28"/>
          <w:szCs w:val="28"/>
        </w:rPr>
      </w:pPr>
    </w:p>
    <w:p w:rsidR="00FE1070" w:rsidRDefault="00FE1070" w:rsidP="00FE2AC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74F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Компенсація зазначеним категоріям громадян надається шляхом проведення виплати вартості квитка за проїзд в автомобільному транспорті на міжміських маршрутах загального користування. Підприємство, яке здійснює перевезення має бути зареєстроване в Єдиному державному реєстрі юридичних та фізичних осіб – підприємців.</w:t>
      </w:r>
    </w:p>
    <w:p w:rsidR="00FE1070" w:rsidRDefault="00FE1070" w:rsidP="00FE2AC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Виплату компенсації здійснює відділ соціального захисту населення Красноградської міської ради (далі – відділ).</w:t>
      </w:r>
    </w:p>
    <w:p w:rsidR="00FE1070" w:rsidRDefault="00FE1070" w:rsidP="00FE2AC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Зазначена категорія пільговика при придбанні квитка пред’являє пільгове посвідчення. Проїзний квиток містить інформацію: прізвище, ініціали та номер</w:t>
      </w:r>
      <w:r w:rsidR="001926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посвідчення.</w:t>
      </w:r>
    </w:p>
    <w:p w:rsidR="008E74FE" w:rsidRDefault="00FE1070" w:rsidP="00FE2AC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Для виплати компенсації громадянин, особа якого посвідчується паспортом, звертається до відділу із заявою протягом бюджетного року, до якої додаються проїзні документи на проїзд в автомобільному транспорті на міжміських маршрутах загального користування із зазначенням прізвища, ініціалів пільговика та номер посвідчення </w:t>
      </w:r>
      <w:r w:rsidR="009E0693">
        <w:rPr>
          <w:rFonts w:ascii="Times New Roman" w:hAnsi="Times New Roman"/>
          <w:sz w:val="28"/>
          <w:szCs w:val="28"/>
        </w:rPr>
        <w:t>(фіскальний чек або проїзний квиток без урахування багажу) за формою, затвердженою наказом Міністерства транспорту та зв’язку</w:t>
      </w:r>
      <w:r w:rsidR="00DA7900">
        <w:rPr>
          <w:rFonts w:ascii="Times New Roman" w:hAnsi="Times New Roman"/>
          <w:sz w:val="28"/>
          <w:szCs w:val="28"/>
        </w:rPr>
        <w:t xml:space="preserve"> України від 25.05.2006 №503 «Про затвердження Типових форм квитків на проїзд пасажирів і перевезення багажу на маршрутах загаль</w:t>
      </w:r>
      <w:r w:rsidR="001F52F6">
        <w:rPr>
          <w:rFonts w:ascii="Times New Roman" w:hAnsi="Times New Roman"/>
          <w:sz w:val="28"/>
          <w:szCs w:val="28"/>
        </w:rPr>
        <w:t>ного користування»</w:t>
      </w:r>
      <w:r w:rsidR="00DA7900">
        <w:rPr>
          <w:rFonts w:ascii="Times New Roman" w:hAnsi="Times New Roman"/>
          <w:sz w:val="28"/>
          <w:szCs w:val="28"/>
        </w:rPr>
        <w:t xml:space="preserve">. До заяви додається </w:t>
      </w:r>
      <w:r w:rsidR="0019264C">
        <w:rPr>
          <w:rFonts w:ascii="Times New Roman" w:hAnsi="Times New Roman"/>
          <w:sz w:val="28"/>
          <w:szCs w:val="28"/>
        </w:rPr>
        <w:t>копія паспорта та реєстраційного номера облікової картки платника податків,</w:t>
      </w:r>
      <w:r w:rsidR="00884F7F">
        <w:rPr>
          <w:rFonts w:ascii="Times New Roman" w:hAnsi="Times New Roman"/>
          <w:sz w:val="28"/>
          <w:szCs w:val="28"/>
        </w:rPr>
        <w:t xml:space="preserve"> а також</w:t>
      </w:r>
      <w:r w:rsidR="0019264C">
        <w:rPr>
          <w:rFonts w:ascii="Times New Roman" w:hAnsi="Times New Roman"/>
          <w:sz w:val="28"/>
          <w:szCs w:val="28"/>
        </w:rPr>
        <w:t xml:space="preserve"> </w:t>
      </w:r>
      <w:r w:rsidR="00DA7900">
        <w:rPr>
          <w:rFonts w:ascii="Times New Roman" w:hAnsi="Times New Roman"/>
          <w:sz w:val="28"/>
          <w:szCs w:val="28"/>
        </w:rPr>
        <w:t>лист з банківської установи з реквізитами, на які буде перераховуватися сума компенсації.</w:t>
      </w:r>
    </w:p>
    <w:p w:rsidR="00DA7900" w:rsidRDefault="00DA7900" w:rsidP="00FE2AC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Пільговик</w:t>
      </w:r>
      <w:r w:rsidR="001F52F6">
        <w:rPr>
          <w:rFonts w:ascii="Times New Roman" w:hAnsi="Times New Roman"/>
          <w:sz w:val="28"/>
          <w:szCs w:val="28"/>
        </w:rPr>
        <w:t>, який має право на проїзд автомобільним транспортом на міжміських  маршрутах загального користування згідно з кількома Законами України</w:t>
      </w:r>
      <w:r w:rsidR="0057647C">
        <w:rPr>
          <w:rFonts w:ascii="Times New Roman" w:hAnsi="Times New Roman"/>
          <w:sz w:val="28"/>
          <w:szCs w:val="28"/>
        </w:rPr>
        <w:t xml:space="preserve"> отримує компенсацію</w:t>
      </w:r>
      <w:r w:rsidR="001F52F6">
        <w:rPr>
          <w:rFonts w:ascii="Times New Roman" w:hAnsi="Times New Roman"/>
          <w:sz w:val="28"/>
          <w:szCs w:val="28"/>
        </w:rPr>
        <w:t xml:space="preserve"> </w:t>
      </w:r>
      <w:r w:rsidR="008526ED">
        <w:rPr>
          <w:rFonts w:ascii="Times New Roman" w:hAnsi="Times New Roman"/>
          <w:sz w:val="28"/>
          <w:szCs w:val="28"/>
        </w:rPr>
        <w:t xml:space="preserve">відповідно Закону </w:t>
      </w:r>
      <w:r w:rsidR="001F52F6">
        <w:rPr>
          <w:rFonts w:ascii="Times New Roman" w:hAnsi="Times New Roman"/>
          <w:sz w:val="28"/>
          <w:szCs w:val="28"/>
        </w:rPr>
        <w:t>за його вибором.</w:t>
      </w:r>
    </w:p>
    <w:p w:rsidR="001F52F6" w:rsidRDefault="001F52F6" w:rsidP="00FE2AC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both"/>
        <w:rPr>
          <w:rFonts w:ascii="Times New Roman" w:hAnsi="Times New Roman"/>
          <w:sz w:val="28"/>
          <w:szCs w:val="28"/>
        </w:rPr>
      </w:pPr>
    </w:p>
    <w:p w:rsidR="001F52F6" w:rsidRDefault="001F52F6" w:rsidP="001F52F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Фінансування відшкодування витрат</w:t>
      </w:r>
    </w:p>
    <w:p w:rsidR="008526ED" w:rsidRDefault="008526ED" w:rsidP="001F52F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center"/>
        <w:rPr>
          <w:rFonts w:ascii="Times New Roman" w:hAnsi="Times New Roman"/>
          <w:sz w:val="28"/>
          <w:szCs w:val="28"/>
        </w:rPr>
      </w:pPr>
    </w:p>
    <w:p w:rsidR="0005456E" w:rsidRPr="0005456E" w:rsidRDefault="001F52F6" w:rsidP="0005456E">
      <w:pPr>
        <w:jc w:val="both"/>
        <w:rPr>
          <w:rFonts w:ascii="Times New Roman" w:hAnsi="Times New Roman"/>
          <w:sz w:val="28"/>
          <w:szCs w:val="28"/>
        </w:rPr>
      </w:pPr>
      <w:r w:rsidRPr="0005456E">
        <w:rPr>
          <w:rFonts w:ascii="Times New Roman" w:hAnsi="Times New Roman"/>
          <w:sz w:val="28"/>
          <w:szCs w:val="28"/>
        </w:rPr>
        <w:t xml:space="preserve">4.1. </w:t>
      </w:r>
      <w:r w:rsidR="0005456E" w:rsidRPr="0005456E">
        <w:rPr>
          <w:rFonts w:ascii="Times New Roman" w:hAnsi="Times New Roman"/>
          <w:sz w:val="28"/>
          <w:szCs w:val="28"/>
        </w:rPr>
        <w:t xml:space="preserve">Грошові виплати, компенсації проводяться відповідно до Порядку виплати пенсій та грошової допомоги через поточні рахунки в банках, затвердженого постановою Кабінету Міністрів України від 30 серпня 1999 р.   № 1596 (Офіційний вісник України, 1999 р., № 35, </w:t>
      </w:r>
      <w:r w:rsidR="0019264C">
        <w:rPr>
          <w:rFonts w:ascii="Times New Roman" w:hAnsi="Times New Roman"/>
          <w:sz w:val="28"/>
          <w:szCs w:val="28"/>
        </w:rPr>
        <w:t>ст. 1803</w:t>
      </w:r>
      <w:r w:rsidR="0057647C">
        <w:rPr>
          <w:rFonts w:ascii="Times New Roman" w:hAnsi="Times New Roman"/>
          <w:sz w:val="28"/>
          <w:szCs w:val="28"/>
        </w:rPr>
        <w:t>)</w:t>
      </w:r>
      <w:r w:rsidR="0005456E" w:rsidRPr="0005456E">
        <w:rPr>
          <w:rFonts w:ascii="Times New Roman" w:hAnsi="Times New Roman"/>
          <w:sz w:val="28"/>
          <w:szCs w:val="28"/>
        </w:rPr>
        <w:t>.</w:t>
      </w:r>
    </w:p>
    <w:p w:rsidR="00EB59D6" w:rsidRPr="0005456E" w:rsidRDefault="0005456E" w:rsidP="000545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</w:t>
      </w:r>
      <w:r w:rsidR="00EB59D6" w:rsidRPr="0005456E">
        <w:rPr>
          <w:rFonts w:ascii="Times New Roman" w:hAnsi="Times New Roman"/>
          <w:sz w:val="28"/>
          <w:szCs w:val="28"/>
        </w:rPr>
        <w:t xml:space="preserve">иплату </w:t>
      </w:r>
      <w:r>
        <w:rPr>
          <w:rFonts w:ascii="Times New Roman" w:hAnsi="Times New Roman"/>
          <w:sz w:val="28"/>
          <w:szCs w:val="28"/>
        </w:rPr>
        <w:t xml:space="preserve">компенсації проводить відділ соціального захисту населення у термін не пізніше 10 </w:t>
      </w:r>
      <w:r w:rsidR="0057647C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місяця, що настає за місяцем звернення</w:t>
      </w:r>
      <w:r w:rsidR="0057647C">
        <w:rPr>
          <w:rFonts w:ascii="Times New Roman" w:hAnsi="Times New Roman"/>
          <w:sz w:val="28"/>
          <w:szCs w:val="28"/>
        </w:rPr>
        <w:t xml:space="preserve"> на підставі заяви особи, яка має право на відповідні пільги шляхом перерахунку коштів на поточні рахунки в уповноважених банках</w:t>
      </w:r>
      <w:r w:rsidR="00EB59D6" w:rsidRPr="0005456E">
        <w:rPr>
          <w:rFonts w:ascii="Times New Roman" w:hAnsi="Times New Roman"/>
          <w:sz w:val="28"/>
          <w:szCs w:val="28"/>
        </w:rPr>
        <w:t>:</w:t>
      </w:r>
    </w:p>
    <w:p w:rsidR="00EB59D6" w:rsidRPr="0005456E" w:rsidRDefault="0005456E" w:rsidP="000545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59D6" w:rsidRPr="0005456E">
        <w:rPr>
          <w:rFonts w:ascii="Times New Roman" w:hAnsi="Times New Roman"/>
          <w:sz w:val="28"/>
          <w:szCs w:val="28"/>
        </w:rPr>
        <w:t>особам, які одержують пенсію та державну соціальну допомогу;</w:t>
      </w:r>
    </w:p>
    <w:p w:rsidR="00EB59D6" w:rsidRPr="0005456E" w:rsidRDefault="0005456E" w:rsidP="000545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9D6" w:rsidRPr="0005456E">
        <w:rPr>
          <w:rFonts w:ascii="Times New Roman" w:hAnsi="Times New Roman"/>
          <w:sz w:val="28"/>
          <w:szCs w:val="28"/>
        </w:rPr>
        <w:t>особам, які не одержують пенсії та державної соціальної допомоги;</w:t>
      </w:r>
    </w:p>
    <w:p w:rsidR="00EB59D6" w:rsidRPr="0005456E" w:rsidRDefault="0005456E" w:rsidP="000545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9D6" w:rsidRPr="0005456E">
        <w:rPr>
          <w:rFonts w:ascii="Times New Roman" w:hAnsi="Times New Roman"/>
          <w:sz w:val="28"/>
          <w:szCs w:val="28"/>
        </w:rPr>
        <w:t>одному з батьків дитини з інвалідністю та дітей (віком від шести років), які мають право на пільговий проїзд, на поточний рахунок у банку матері або батька такої дитини на підставі заяви.</w:t>
      </w:r>
    </w:p>
    <w:p w:rsidR="001F52F6" w:rsidRPr="00DA7900" w:rsidRDefault="001F52F6" w:rsidP="0005456E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right="11" w:firstLine="567"/>
        <w:jc w:val="both"/>
        <w:rPr>
          <w:rFonts w:ascii="Times New Roman" w:hAnsi="Times New Roman"/>
          <w:sz w:val="28"/>
          <w:szCs w:val="28"/>
        </w:rPr>
      </w:pPr>
    </w:p>
    <w:p w:rsidR="008E74FE" w:rsidRPr="00DA7900" w:rsidRDefault="008E74FE" w:rsidP="008E74FE">
      <w:pPr>
        <w:shd w:val="clear" w:color="auto" w:fill="FFFFFF"/>
        <w:tabs>
          <w:tab w:val="left" w:pos="530"/>
        </w:tabs>
        <w:ind w:right="14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CB1E71" w:rsidRDefault="00CB1E71" w:rsidP="008E74FE">
      <w:pPr>
        <w:shd w:val="clear" w:color="auto" w:fill="FFFFFF"/>
        <w:tabs>
          <w:tab w:val="left" w:pos="530"/>
        </w:tabs>
        <w:ind w:right="14"/>
        <w:jc w:val="both"/>
        <w:rPr>
          <w:rFonts w:ascii="Times New Roman" w:hAnsi="Times New Roman"/>
          <w:sz w:val="28"/>
          <w:szCs w:val="28"/>
        </w:rPr>
      </w:pPr>
    </w:p>
    <w:p w:rsidR="008E74FE" w:rsidRDefault="008E74FE" w:rsidP="008E74F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 ради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F2588">
        <w:rPr>
          <w:rFonts w:ascii="Times New Roman" w:hAnsi="Times New Roman"/>
          <w:color w:val="000000"/>
          <w:sz w:val="28"/>
          <w:szCs w:val="28"/>
        </w:rPr>
        <w:tab/>
      </w:r>
      <w:r w:rsidR="00BF2588">
        <w:rPr>
          <w:rFonts w:ascii="Times New Roman" w:hAnsi="Times New Roman"/>
          <w:color w:val="000000"/>
          <w:sz w:val="28"/>
          <w:szCs w:val="28"/>
        </w:rPr>
        <w:tab/>
      </w:r>
      <w:r w:rsidR="00BF2588">
        <w:rPr>
          <w:rFonts w:ascii="Times New Roman" w:hAnsi="Times New Roman"/>
          <w:color w:val="000000"/>
          <w:sz w:val="28"/>
          <w:szCs w:val="28"/>
        </w:rPr>
        <w:tab/>
      </w:r>
      <w:r w:rsidR="00BF258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62169">
        <w:rPr>
          <w:rFonts w:ascii="Times New Roman" w:hAnsi="Times New Roman"/>
          <w:color w:val="000000"/>
          <w:sz w:val="28"/>
          <w:szCs w:val="28"/>
        </w:rPr>
        <w:t>Катерина ЄНІНА</w:t>
      </w:r>
    </w:p>
    <w:sectPr w:rsidR="008E74FE" w:rsidSect="007A4E38">
      <w:headerReference w:type="default" r:id="rId1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19" w:rsidRDefault="00720019" w:rsidP="001273CA">
      <w:r>
        <w:separator/>
      </w:r>
    </w:p>
  </w:endnote>
  <w:endnote w:type="continuationSeparator" w:id="0">
    <w:p w:rsidR="00720019" w:rsidRDefault="00720019" w:rsidP="001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19" w:rsidRDefault="00720019" w:rsidP="001273CA">
      <w:r>
        <w:separator/>
      </w:r>
    </w:p>
  </w:footnote>
  <w:footnote w:type="continuationSeparator" w:id="0">
    <w:p w:rsidR="00720019" w:rsidRDefault="00720019" w:rsidP="0012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73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A4E38" w:rsidRPr="007A4E38" w:rsidRDefault="00646994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4E38">
          <w:rPr>
            <w:rFonts w:ascii="Times New Roman" w:hAnsi="Times New Roman"/>
            <w:sz w:val="24"/>
            <w:szCs w:val="24"/>
          </w:rPr>
          <w:fldChar w:fldCharType="begin"/>
        </w:r>
        <w:r w:rsidR="007A4E38" w:rsidRPr="007A4E3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4E38">
          <w:rPr>
            <w:rFonts w:ascii="Times New Roman" w:hAnsi="Times New Roman"/>
            <w:sz w:val="24"/>
            <w:szCs w:val="24"/>
          </w:rPr>
          <w:fldChar w:fldCharType="separate"/>
        </w:r>
        <w:r w:rsidR="00F0474C" w:rsidRPr="00F0474C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7A4E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A4E38" w:rsidRPr="007A4E38" w:rsidRDefault="007A4E38" w:rsidP="007A4E38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165"/>
    <w:multiLevelType w:val="hybridMultilevel"/>
    <w:tmpl w:val="5B4E15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806094"/>
    <w:multiLevelType w:val="hybridMultilevel"/>
    <w:tmpl w:val="CBE83C86"/>
    <w:lvl w:ilvl="0" w:tplc="68A61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669B6"/>
    <w:multiLevelType w:val="hybridMultilevel"/>
    <w:tmpl w:val="9F20FB92"/>
    <w:lvl w:ilvl="0" w:tplc="CFF4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0D0D18"/>
    <w:multiLevelType w:val="hybridMultilevel"/>
    <w:tmpl w:val="B74EAB2A"/>
    <w:lvl w:ilvl="0" w:tplc="FA123BC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85D40DC"/>
    <w:multiLevelType w:val="multilevel"/>
    <w:tmpl w:val="FBD60C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4C60EDA"/>
    <w:multiLevelType w:val="multilevel"/>
    <w:tmpl w:val="C5F4C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B"/>
    <w:rsid w:val="0004714C"/>
    <w:rsid w:val="000508E1"/>
    <w:rsid w:val="0005456E"/>
    <w:rsid w:val="0005607A"/>
    <w:rsid w:val="00062169"/>
    <w:rsid w:val="00067D16"/>
    <w:rsid w:val="00073585"/>
    <w:rsid w:val="00075B7C"/>
    <w:rsid w:val="00076302"/>
    <w:rsid w:val="00082264"/>
    <w:rsid w:val="000B1118"/>
    <w:rsid w:val="000B6348"/>
    <w:rsid w:val="000B675D"/>
    <w:rsid w:val="000B6B80"/>
    <w:rsid w:val="000F33C0"/>
    <w:rsid w:val="000F3544"/>
    <w:rsid w:val="001044EC"/>
    <w:rsid w:val="00115890"/>
    <w:rsid w:val="00122AE7"/>
    <w:rsid w:val="001273CA"/>
    <w:rsid w:val="00140025"/>
    <w:rsid w:val="00192184"/>
    <w:rsid w:val="0019264C"/>
    <w:rsid w:val="001B39A6"/>
    <w:rsid w:val="001D1CB6"/>
    <w:rsid w:val="001F52F6"/>
    <w:rsid w:val="002428A5"/>
    <w:rsid w:val="002611CB"/>
    <w:rsid w:val="00281F77"/>
    <w:rsid w:val="00287E35"/>
    <w:rsid w:val="002A271D"/>
    <w:rsid w:val="002D2F1D"/>
    <w:rsid w:val="002F5376"/>
    <w:rsid w:val="003A5924"/>
    <w:rsid w:val="003B488E"/>
    <w:rsid w:val="003C7506"/>
    <w:rsid w:val="003E5A50"/>
    <w:rsid w:val="003E6E66"/>
    <w:rsid w:val="004712C4"/>
    <w:rsid w:val="004763CB"/>
    <w:rsid w:val="004E2898"/>
    <w:rsid w:val="00544FC7"/>
    <w:rsid w:val="005757FF"/>
    <w:rsid w:val="0057647C"/>
    <w:rsid w:val="005F595C"/>
    <w:rsid w:val="006216AA"/>
    <w:rsid w:val="00633650"/>
    <w:rsid w:val="00642218"/>
    <w:rsid w:val="00642D48"/>
    <w:rsid w:val="00646994"/>
    <w:rsid w:val="006478D2"/>
    <w:rsid w:val="006614C1"/>
    <w:rsid w:val="00687F27"/>
    <w:rsid w:val="00692AED"/>
    <w:rsid w:val="006A7EAC"/>
    <w:rsid w:val="006B0765"/>
    <w:rsid w:val="006B6B58"/>
    <w:rsid w:val="00702F1B"/>
    <w:rsid w:val="00713B8D"/>
    <w:rsid w:val="00715AD3"/>
    <w:rsid w:val="00720019"/>
    <w:rsid w:val="007242B0"/>
    <w:rsid w:val="00724A34"/>
    <w:rsid w:val="007376A9"/>
    <w:rsid w:val="00757AB1"/>
    <w:rsid w:val="007A4E38"/>
    <w:rsid w:val="007A56D5"/>
    <w:rsid w:val="007D520E"/>
    <w:rsid w:val="007E1AEA"/>
    <w:rsid w:val="00817F67"/>
    <w:rsid w:val="008526ED"/>
    <w:rsid w:val="00854017"/>
    <w:rsid w:val="00883355"/>
    <w:rsid w:val="00884F7F"/>
    <w:rsid w:val="00893103"/>
    <w:rsid w:val="008C26EF"/>
    <w:rsid w:val="008E74FE"/>
    <w:rsid w:val="008F4987"/>
    <w:rsid w:val="009026B1"/>
    <w:rsid w:val="00944A42"/>
    <w:rsid w:val="00982C0F"/>
    <w:rsid w:val="00984021"/>
    <w:rsid w:val="009E0693"/>
    <w:rsid w:val="009E0719"/>
    <w:rsid w:val="009F7FF6"/>
    <w:rsid w:val="00A2662C"/>
    <w:rsid w:val="00A46EB9"/>
    <w:rsid w:val="00A475AB"/>
    <w:rsid w:val="00A87F94"/>
    <w:rsid w:val="00AA32E0"/>
    <w:rsid w:val="00AC4314"/>
    <w:rsid w:val="00AC6863"/>
    <w:rsid w:val="00B05942"/>
    <w:rsid w:val="00B16E97"/>
    <w:rsid w:val="00B7655B"/>
    <w:rsid w:val="00BA4102"/>
    <w:rsid w:val="00BE1CD6"/>
    <w:rsid w:val="00BE1FE0"/>
    <w:rsid w:val="00BE6A8F"/>
    <w:rsid w:val="00BF2588"/>
    <w:rsid w:val="00BF5980"/>
    <w:rsid w:val="00C277C3"/>
    <w:rsid w:val="00C94C42"/>
    <w:rsid w:val="00CA05B9"/>
    <w:rsid w:val="00CB1E71"/>
    <w:rsid w:val="00CD62DD"/>
    <w:rsid w:val="00D05009"/>
    <w:rsid w:val="00D20C54"/>
    <w:rsid w:val="00D42B7B"/>
    <w:rsid w:val="00D45A3B"/>
    <w:rsid w:val="00D509AB"/>
    <w:rsid w:val="00D764BD"/>
    <w:rsid w:val="00D9550A"/>
    <w:rsid w:val="00D96B44"/>
    <w:rsid w:val="00D97CAA"/>
    <w:rsid w:val="00DA7589"/>
    <w:rsid w:val="00DA7900"/>
    <w:rsid w:val="00DF471E"/>
    <w:rsid w:val="00E117D6"/>
    <w:rsid w:val="00E1602D"/>
    <w:rsid w:val="00E66EB8"/>
    <w:rsid w:val="00E97D31"/>
    <w:rsid w:val="00EA61E4"/>
    <w:rsid w:val="00EB59D6"/>
    <w:rsid w:val="00ED120A"/>
    <w:rsid w:val="00F0474C"/>
    <w:rsid w:val="00F04F25"/>
    <w:rsid w:val="00F56A85"/>
    <w:rsid w:val="00F8323F"/>
    <w:rsid w:val="00F927BA"/>
    <w:rsid w:val="00F93293"/>
    <w:rsid w:val="00FC2CD4"/>
    <w:rsid w:val="00FC5753"/>
    <w:rsid w:val="00FE1070"/>
    <w:rsid w:val="00FE2AC9"/>
    <w:rsid w:val="00FE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76C045-680B-4D0F-9074-2EC5E15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475AB"/>
    <w:rPr>
      <w:rFonts w:ascii="Antiqua" w:hAnsi="Antiqua"/>
      <w:sz w:val="26"/>
      <w:lang w:eastAsia="ru-RU"/>
    </w:rPr>
  </w:style>
  <w:style w:type="paragraph" w:styleId="1">
    <w:name w:val="heading 1"/>
    <w:basedOn w:val="a"/>
    <w:link w:val="10"/>
    <w:uiPriority w:val="9"/>
    <w:qFormat/>
    <w:rsid w:val="002A271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75AB"/>
    <w:pPr>
      <w:jc w:val="center"/>
    </w:pPr>
    <w:rPr>
      <w:rFonts w:ascii="Times New Roman" w:hAnsi="Times New Roman"/>
      <w:sz w:val="24"/>
      <w:lang w:val="ru-RU"/>
    </w:rPr>
  </w:style>
  <w:style w:type="character" w:customStyle="1" w:styleId="FontStyle11">
    <w:name w:val="Font Style11"/>
    <w:rsid w:val="00A475A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75A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A475AB"/>
    <w:pPr>
      <w:widowControl w:val="0"/>
      <w:autoSpaceDE w:val="0"/>
      <w:autoSpaceDN w:val="0"/>
      <w:adjustRightInd w:val="0"/>
      <w:spacing w:line="226" w:lineRule="exact"/>
      <w:ind w:firstLine="499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5">
    <w:name w:val="Знак"/>
    <w:basedOn w:val="a"/>
    <w:rsid w:val="00B16E97"/>
    <w:rPr>
      <w:rFonts w:ascii="Verdana" w:hAnsi="Verdana" w:cs="Verdana"/>
      <w:sz w:val="20"/>
      <w:lang w:val="en-US" w:eastAsia="en-US"/>
    </w:rPr>
  </w:style>
  <w:style w:type="paragraph" w:styleId="a6">
    <w:name w:val="Normal (Web)"/>
    <w:basedOn w:val="a"/>
    <w:uiPriority w:val="99"/>
    <w:rsid w:val="00B16E9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7">
    <w:name w:val="Body Text"/>
    <w:basedOn w:val="a"/>
    <w:link w:val="a8"/>
    <w:rsid w:val="00C94C42"/>
    <w:pPr>
      <w:tabs>
        <w:tab w:val="left" w:pos="7088"/>
      </w:tabs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C94C42"/>
    <w:rPr>
      <w:sz w:val="28"/>
      <w:lang w:eastAsia="ru-RU"/>
    </w:rPr>
  </w:style>
  <w:style w:type="paragraph" w:styleId="a9">
    <w:name w:val="Balloon Text"/>
    <w:basedOn w:val="a"/>
    <w:link w:val="aa"/>
    <w:rsid w:val="00C94C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94C42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1273C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73CA"/>
    <w:rPr>
      <w:rFonts w:ascii="Antiqua" w:hAnsi="Antiqua"/>
      <w:sz w:val="26"/>
      <w:lang w:eastAsia="ru-RU"/>
    </w:rPr>
  </w:style>
  <w:style w:type="paragraph" w:styleId="ad">
    <w:name w:val="footer"/>
    <w:basedOn w:val="a"/>
    <w:link w:val="ae"/>
    <w:rsid w:val="001273C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1273CA"/>
    <w:rPr>
      <w:rFonts w:ascii="Antiqua" w:hAnsi="Antiqua"/>
      <w:sz w:val="26"/>
      <w:lang w:eastAsia="ru-RU"/>
    </w:rPr>
  </w:style>
  <w:style w:type="character" w:styleId="af">
    <w:name w:val="Hyperlink"/>
    <w:basedOn w:val="a0"/>
    <w:uiPriority w:val="99"/>
    <w:unhideWhenUsed/>
    <w:rsid w:val="00757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71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0.rada.gov.ua/rada/show/2402-14" TargetMode="External"/><Relationship Id="rId18" Type="http://schemas.openxmlformats.org/officeDocument/2006/relationships/hyperlink" Target="http://zakon0.rada.gov.ua/rada/show/962-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rada/show/1584-14" TargetMode="External"/><Relationship Id="rId17" Type="http://schemas.openxmlformats.org/officeDocument/2006/relationships/hyperlink" Target="http://zakon0.rada.gov.ua/rada/show/875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0.rada.gov.ua/rada/show/2011-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rada/show/3721-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0.rada.gov.ua/rada/show/203/98-%D0%B2%D1%80" TargetMode="External"/><Relationship Id="rId10" Type="http://schemas.openxmlformats.org/officeDocument/2006/relationships/hyperlink" Target="http://zakon0.rada.gov.ua/rada/show/3551-1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rada/show/796-12" TargetMode="External"/><Relationship Id="rId14" Type="http://schemas.openxmlformats.org/officeDocument/2006/relationships/hyperlink" Target="http://zakon0.rada.gov.ua/rada/show/219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B930-163D-4E44-B936-6BE73ADD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10555073</TotalTime>
  <Pages>4</Pages>
  <Words>5126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 Windows</cp:lastModifiedBy>
  <cp:revision>3</cp:revision>
  <cp:lastPrinted>2021-09-27T07:11:00Z</cp:lastPrinted>
  <dcterms:created xsi:type="dcterms:W3CDTF">2020-01-22T13:50:00Z</dcterms:created>
  <dcterms:modified xsi:type="dcterms:W3CDTF">2021-09-28T13:19:00Z</dcterms:modified>
</cp:coreProperties>
</file>